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8573" w14:textId="77777777" w:rsidR="00215718" w:rsidRPr="00215718" w:rsidRDefault="00215718" w:rsidP="00215718">
      <w:pPr>
        <w:rPr>
          <w:rFonts w:ascii="Myriad Pro Light" w:hAnsi="Myriad Pro Light"/>
          <w:b/>
          <w:sz w:val="32"/>
          <w:szCs w:val="32"/>
          <w:u w:val="single"/>
        </w:rPr>
      </w:pPr>
      <w:r w:rsidRPr="00215718">
        <w:rPr>
          <w:rFonts w:ascii="Myriad Pro Light" w:hAnsi="Myriad Pro Light"/>
          <w:b/>
          <w:sz w:val="32"/>
          <w:szCs w:val="32"/>
          <w:u w:val="single"/>
        </w:rPr>
        <w:t>codebook</w:t>
      </w:r>
    </w:p>
    <w:p w14:paraId="00000001" w14:textId="49E57FAB" w:rsidR="002F357D" w:rsidRPr="00215718" w:rsidRDefault="00DC642B" w:rsidP="00215718">
      <w:pPr>
        <w:rPr>
          <w:rFonts w:ascii="Myriad Pro" w:hAnsi="Myriad Pro"/>
          <w:b/>
          <w:sz w:val="44"/>
          <w:szCs w:val="44"/>
        </w:rPr>
      </w:pPr>
      <w:r w:rsidRPr="00215718">
        <w:rPr>
          <w:rFonts w:ascii="Myriad Pro" w:hAnsi="Myriad Pro"/>
          <w:b/>
          <w:sz w:val="44"/>
          <w:szCs w:val="44"/>
        </w:rPr>
        <w:t xml:space="preserve">HMDA </w:t>
      </w:r>
      <w:r w:rsidR="00102186" w:rsidRPr="00215718">
        <w:rPr>
          <w:rFonts w:ascii="Myriad Pro" w:hAnsi="Myriad Pro"/>
          <w:b/>
          <w:sz w:val="44"/>
          <w:szCs w:val="44"/>
        </w:rPr>
        <w:t>COOK COUNTY</w:t>
      </w:r>
      <w:r w:rsidR="00215718" w:rsidRPr="00215718">
        <w:rPr>
          <w:rFonts w:ascii="Myriad Pro" w:hAnsi="Myriad Pro"/>
          <w:b/>
          <w:sz w:val="44"/>
          <w:szCs w:val="44"/>
        </w:rPr>
        <w:t xml:space="preserve"> </w:t>
      </w:r>
      <w:r w:rsidR="00215718" w:rsidRPr="00215718">
        <w:rPr>
          <w:rFonts w:ascii="Myriad Pro" w:hAnsi="Myriad Pro"/>
          <w:b/>
          <w:sz w:val="44"/>
          <w:szCs w:val="44"/>
        </w:rPr>
        <w:t>(MORTGAGE LOANS)</w:t>
      </w:r>
    </w:p>
    <w:p w14:paraId="00000002" w14:textId="37B75779" w:rsidR="002F357D" w:rsidRPr="00B7277E" w:rsidRDefault="00DC642B">
      <w:pPr>
        <w:rPr>
          <w:rFonts w:ascii="Minion Pro" w:hAnsi="Minion Pro"/>
          <w:sz w:val="20"/>
          <w:szCs w:val="20"/>
        </w:rPr>
      </w:pPr>
      <w:r w:rsidRPr="00B7277E">
        <w:rPr>
          <w:rFonts w:ascii="Minion Pro" w:hAnsi="Minion Pro"/>
          <w:sz w:val="20"/>
          <w:szCs w:val="20"/>
        </w:rPr>
        <w:t>Unt</w:t>
      </w:r>
      <w:r w:rsidR="005D2D7D" w:rsidRPr="00B7277E">
        <w:rPr>
          <w:rFonts w:ascii="Minion Pro" w:hAnsi="Minion Pro"/>
          <w:sz w:val="20"/>
          <w:szCs w:val="20"/>
        </w:rPr>
        <w:t>il the 1968 Fair Housing Act</w:t>
      </w:r>
      <w:r w:rsidRPr="00B7277E">
        <w:rPr>
          <w:rFonts w:ascii="Minion Pro" w:hAnsi="Minion Pro"/>
          <w:sz w:val="20"/>
          <w:szCs w:val="20"/>
        </w:rPr>
        <w:t>, banks routinely “redlined” neighborhoods or areas in a city and refused to issue mortgage loans because the area seemed risky. In practice, redlining was often exercised against majority African American neighborhoods or neighborhoods that seemed to be transitioning from predominantly white to predominantly African American.</w:t>
      </w:r>
    </w:p>
    <w:p w14:paraId="00000003" w14:textId="11A7E4E2" w:rsidR="002F357D" w:rsidRPr="00B7277E" w:rsidRDefault="00DC642B">
      <w:pPr>
        <w:rPr>
          <w:rFonts w:ascii="Minion Pro" w:hAnsi="Minion Pro"/>
          <w:sz w:val="20"/>
          <w:szCs w:val="20"/>
        </w:rPr>
      </w:pPr>
      <w:r w:rsidRPr="00B7277E">
        <w:rPr>
          <w:rFonts w:ascii="Minion Pro" w:hAnsi="Minion Pro"/>
          <w:sz w:val="20"/>
          <w:szCs w:val="20"/>
        </w:rPr>
        <w:t>Activists began to mobilize against redlining, and as part of their strategy to stop it</w:t>
      </w:r>
      <w:r w:rsidR="008C0E73">
        <w:rPr>
          <w:rFonts w:ascii="Minion Pro" w:hAnsi="Minion Pro"/>
          <w:sz w:val="20"/>
          <w:szCs w:val="20"/>
        </w:rPr>
        <w:t>,</w:t>
      </w:r>
      <w:r w:rsidRPr="00B7277E">
        <w:rPr>
          <w:rFonts w:ascii="Minion Pro" w:hAnsi="Minion Pro"/>
          <w:sz w:val="20"/>
          <w:szCs w:val="20"/>
        </w:rPr>
        <w:t xml:space="preserve"> they successfully called for federal legislation to keep records that would make it easier to identify redlining and racial discrimination. The Community Reinvestment Act of 1977 and the Home Mortgage Disclosure Act (HMDA) </w:t>
      </w:r>
      <w:r w:rsidR="005E3A03" w:rsidRPr="00B7277E">
        <w:rPr>
          <w:rFonts w:ascii="Minion Pro" w:hAnsi="Minion Pro"/>
          <w:sz w:val="20"/>
          <w:szCs w:val="20"/>
        </w:rPr>
        <w:t xml:space="preserve">of 1975 </w:t>
      </w:r>
      <w:r w:rsidRPr="00B7277E">
        <w:rPr>
          <w:rFonts w:ascii="Minion Pro" w:hAnsi="Minion Pro"/>
          <w:sz w:val="20"/>
          <w:szCs w:val="20"/>
        </w:rPr>
        <w:t>helped to make this possible and resulted in a large</w:t>
      </w:r>
      <w:r w:rsidR="005E3A03">
        <w:rPr>
          <w:rFonts w:ascii="Minion Pro" w:hAnsi="Minion Pro"/>
          <w:sz w:val="20"/>
          <w:szCs w:val="20"/>
        </w:rPr>
        <w:t>,</w:t>
      </w:r>
      <w:r w:rsidRPr="00B7277E">
        <w:rPr>
          <w:rFonts w:ascii="Minion Pro" w:hAnsi="Minion Pro"/>
          <w:sz w:val="20"/>
          <w:szCs w:val="20"/>
        </w:rPr>
        <w:t xml:space="preserve"> publicly available data base on mortgage loans, referred to as the HMDA data. Two important variables are missing, however, because banks succeeded in keeping them undisclosed, and those are the applicant’s credit rating (score) and the assessed value of the property.</w:t>
      </w:r>
    </w:p>
    <w:p w14:paraId="00000004" w14:textId="0B734D41" w:rsidR="002F357D" w:rsidRPr="00AF1818" w:rsidRDefault="00DC642B">
      <w:pPr>
        <w:rPr>
          <w:rFonts w:ascii="Minion Pro" w:hAnsi="Minion Pro"/>
          <w:bCs/>
          <w:sz w:val="20"/>
          <w:szCs w:val="20"/>
        </w:rPr>
      </w:pPr>
      <w:r w:rsidRPr="00AF1818">
        <w:rPr>
          <w:rFonts w:ascii="Minion Pro" w:hAnsi="Minion Pro"/>
          <w:bCs/>
          <w:sz w:val="20"/>
          <w:szCs w:val="20"/>
        </w:rPr>
        <w:t>A manageable and interesting data set was created by Michael Ash</w:t>
      </w:r>
      <w:r w:rsidR="00C34CAC" w:rsidRPr="00AF1818">
        <w:rPr>
          <w:rFonts w:ascii="Minion Pro" w:hAnsi="Minion Pro"/>
          <w:bCs/>
          <w:sz w:val="20"/>
          <w:szCs w:val="20"/>
        </w:rPr>
        <w:t xml:space="preserve">, Professor of Economics and Public Policy at </w:t>
      </w:r>
      <w:r w:rsidRPr="00AF1818">
        <w:rPr>
          <w:rFonts w:ascii="Minion Pro" w:hAnsi="Minion Pro"/>
          <w:bCs/>
          <w:sz w:val="20"/>
          <w:szCs w:val="20"/>
        </w:rPr>
        <w:t>UMass Amherst. The focal relationship that is the main hypothesis here is the relationship between the race of the applicant and approval/denial.</w:t>
      </w:r>
    </w:p>
    <w:p w14:paraId="00000005" w14:textId="77777777" w:rsidR="002F357D" w:rsidRPr="00FD1EB4" w:rsidRDefault="00DC642B">
      <w:pPr>
        <w:rPr>
          <w:rFonts w:ascii="Myriad Pro Light" w:hAnsi="Myriad Pro Light"/>
          <w:b/>
          <w:sz w:val="24"/>
          <w:szCs w:val="24"/>
        </w:rPr>
      </w:pPr>
      <w:r w:rsidRPr="00FD1EB4">
        <w:rPr>
          <w:rFonts w:ascii="Myriad Pro Light" w:hAnsi="Myriad Pro Light"/>
          <w:b/>
          <w:sz w:val="24"/>
          <w:szCs w:val="24"/>
        </w:rPr>
        <w:t>Here are the steps taken to create the Cook County data set from the HMDA data.</w:t>
      </w:r>
    </w:p>
    <w:p w14:paraId="00000006" w14:textId="77777777" w:rsidR="002F357D" w:rsidRPr="00B7277E" w:rsidRDefault="00DC642B">
      <w:pPr>
        <w:rPr>
          <w:rFonts w:ascii="Minion Pro" w:hAnsi="Minion Pro"/>
          <w:sz w:val="20"/>
          <w:szCs w:val="20"/>
        </w:rPr>
      </w:pPr>
      <w:r w:rsidRPr="00AF1818">
        <w:rPr>
          <w:rFonts w:ascii="Minion Pro" w:hAnsi="Minion Pro"/>
          <w:b/>
          <w:bCs/>
          <w:sz w:val="20"/>
          <w:szCs w:val="20"/>
        </w:rPr>
        <w:t>One:</w:t>
      </w:r>
      <w:r w:rsidRPr="00B7277E">
        <w:rPr>
          <w:rFonts w:ascii="Minion Pro" w:hAnsi="Minion Pro"/>
          <w:sz w:val="20"/>
          <w:szCs w:val="20"/>
        </w:rPr>
        <w:t xml:space="preserve"> All 2017 loan applications for the purchase of 1-4 family homes in Cook County, IL, were extracted from the Consumer Financial Protection Bureau. Cook County is the county in which the City of Chicago is located.</w:t>
      </w:r>
    </w:p>
    <w:p w14:paraId="00000007" w14:textId="5548AF95" w:rsidR="002F357D" w:rsidRPr="00B7277E" w:rsidRDefault="00DC642B">
      <w:pPr>
        <w:rPr>
          <w:rFonts w:ascii="Minion Pro" w:hAnsi="Minion Pro"/>
          <w:sz w:val="20"/>
          <w:szCs w:val="20"/>
        </w:rPr>
      </w:pPr>
      <w:r w:rsidRPr="00AF1818">
        <w:rPr>
          <w:rFonts w:ascii="Minion Pro" w:hAnsi="Minion Pro"/>
          <w:b/>
          <w:bCs/>
          <w:sz w:val="20"/>
          <w:szCs w:val="20"/>
        </w:rPr>
        <w:t>Two:</w:t>
      </w:r>
      <w:r w:rsidRPr="00B7277E">
        <w:rPr>
          <w:rFonts w:ascii="Minion Pro" w:hAnsi="Minion Pro"/>
          <w:sz w:val="20"/>
          <w:szCs w:val="20"/>
        </w:rPr>
        <w:t xml:space="preserve"> Only cases in which the lender denied the application or the loan was originated were included.</w:t>
      </w:r>
      <w:r w:rsidR="00C3773B">
        <w:rPr>
          <w:rFonts w:ascii="Minion Pro" w:hAnsi="Minion Pro"/>
          <w:sz w:val="20"/>
          <w:szCs w:val="20"/>
        </w:rPr>
        <w:t xml:space="preserve"> </w:t>
      </w:r>
      <w:r w:rsidRPr="00B7277E">
        <w:rPr>
          <w:rFonts w:ascii="Minion Pro" w:hAnsi="Minion Pro"/>
          <w:sz w:val="20"/>
          <w:szCs w:val="20"/>
        </w:rPr>
        <w:t>(This case selection excluded withdrawn or incomplete applications and applications that were approved but not accepted by the applicant.)</w:t>
      </w:r>
    </w:p>
    <w:p w14:paraId="00000008" w14:textId="467E7C06" w:rsidR="002F357D" w:rsidRPr="00B7277E" w:rsidRDefault="00DC642B">
      <w:pPr>
        <w:rPr>
          <w:rFonts w:ascii="Minion Pro" w:hAnsi="Minion Pro"/>
          <w:sz w:val="20"/>
          <w:szCs w:val="20"/>
        </w:rPr>
      </w:pPr>
      <w:r w:rsidRPr="00AF1818">
        <w:rPr>
          <w:rFonts w:ascii="Minion Pro" w:hAnsi="Minion Pro"/>
          <w:b/>
          <w:bCs/>
          <w:sz w:val="20"/>
          <w:szCs w:val="20"/>
        </w:rPr>
        <w:t>Three:</w:t>
      </w:r>
      <w:r w:rsidRPr="00B7277E">
        <w:rPr>
          <w:rFonts w:ascii="Minion Pro" w:hAnsi="Minion Pro"/>
          <w:sz w:val="20"/>
          <w:szCs w:val="20"/>
        </w:rPr>
        <w:t xml:space="preserve"> Data cleaning excluded cases that had extremely high values for loan amount (&gt;$1.5 </w:t>
      </w:r>
      <w:r w:rsidR="00C3773B">
        <w:rPr>
          <w:rFonts w:ascii="Minion Pro" w:hAnsi="Minion Pro"/>
          <w:sz w:val="20"/>
          <w:szCs w:val="20"/>
        </w:rPr>
        <w:t>m</w:t>
      </w:r>
      <w:r w:rsidRPr="00B7277E">
        <w:rPr>
          <w:rFonts w:ascii="Minion Pro" w:hAnsi="Minion Pro"/>
          <w:sz w:val="20"/>
          <w:szCs w:val="20"/>
        </w:rPr>
        <w:t xml:space="preserve">illion), for applicant income (&gt;$500,000), or for the ratio of loan amount to income (&gt;6), accounting for 2.6% of cases, </w:t>
      </w:r>
      <w:r w:rsidR="00E81DAF">
        <w:rPr>
          <w:rFonts w:ascii="Minion Pro" w:hAnsi="Minion Pro"/>
          <w:sz w:val="20"/>
          <w:szCs w:val="20"/>
        </w:rPr>
        <w:t>as well as cases</w:t>
      </w:r>
      <w:r w:rsidRPr="00B7277E">
        <w:rPr>
          <w:rFonts w:ascii="Minion Pro" w:hAnsi="Minion Pro"/>
          <w:sz w:val="20"/>
          <w:szCs w:val="20"/>
        </w:rPr>
        <w:t xml:space="preserve"> for which race was not provided. After cleaning, there were 58,217 cases.</w:t>
      </w:r>
    </w:p>
    <w:p w14:paraId="0000000B" w14:textId="77777777" w:rsidR="002F357D" w:rsidRPr="00B7277E" w:rsidRDefault="00DC642B">
      <w:pPr>
        <w:rPr>
          <w:rFonts w:ascii="Minion Pro" w:hAnsi="Minion Pro"/>
          <w:sz w:val="20"/>
          <w:szCs w:val="20"/>
        </w:rPr>
      </w:pPr>
      <w:r w:rsidRPr="00AF1818">
        <w:rPr>
          <w:rFonts w:ascii="Minion Pro" w:hAnsi="Minion Pro"/>
          <w:b/>
          <w:bCs/>
          <w:sz w:val="20"/>
          <w:szCs w:val="20"/>
        </w:rPr>
        <w:t>Four:</w:t>
      </w:r>
      <w:r w:rsidRPr="00B7277E">
        <w:rPr>
          <w:rFonts w:ascii="Minion Pro" w:hAnsi="Minion Pro"/>
          <w:sz w:val="20"/>
          <w:szCs w:val="20"/>
        </w:rPr>
        <w:t xml:space="preserve"> The following variables were used for the Cook County data set: </w:t>
      </w:r>
    </w:p>
    <w:p w14:paraId="0000000C" w14:textId="00ABDEC1"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sz w:val="20"/>
          <w:szCs w:val="20"/>
        </w:rPr>
        <w:t>LENDER_ID</w:t>
      </w:r>
      <w:r w:rsidR="00F60A8C">
        <w:rPr>
          <w:rFonts w:ascii="Minion Pro" w:hAnsi="Minion Pro"/>
          <w:sz w:val="20"/>
          <w:szCs w:val="20"/>
        </w:rPr>
        <w:t>.</w:t>
      </w:r>
      <w:r w:rsidRPr="00B7277E">
        <w:rPr>
          <w:rFonts w:ascii="Minion Pro" w:hAnsi="Minion Pro"/>
          <w:sz w:val="20"/>
          <w:szCs w:val="20"/>
        </w:rPr>
        <w:t xml:space="preserve"> A code that identifies the bank or lending company that received and processed the loan application</w:t>
      </w:r>
      <w:r w:rsidR="00F60A8C">
        <w:rPr>
          <w:rFonts w:ascii="Minion Pro" w:hAnsi="Minion Pro"/>
          <w:sz w:val="20"/>
          <w:szCs w:val="20"/>
        </w:rPr>
        <w:t>.</w:t>
      </w:r>
    </w:p>
    <w:p w14:paraId="0000000D" w14:textId="61E57A8B"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RACE_RECODE</w:t>
      </w:r>
      <w:r w:rsidR="00F60A8C">
        <w:rPr>
          <w:rFonts w:ascii="Minion Pro" w:hAnsi="Minion Pro"/>
          <w:color w:val="000000"/>
          <w:sz w:val="20"/>
          <w:szCs w:val="20"/>
        </w:rPr>
        <w:t>.</w:t>
      </w:r>
      <w:r w:rsidRPr="00B7277E">
        <w:rPr>
          <w:rFonts w:ascii="Minion Pro" w:hAnsi="Minion Pro"/>
          <w:color w:val="000000"/>
          <w:sz w:val="20"/>
          <w:szCs w:val="20"/>
        </w:rPr>
        <w:t xml:space="preserve"> A four</w:t>
      </w:r>
      <w:r w:rsidR="006A4500">
        <w:rPr>
          <w:rFonts w:ascii="Minion Pro" w:hAnsi="Minion Pro"/>
          <w:color w:val="000000"/>
          <w:sz w:val="20"/>
          <w:szCs w:val="20"/>
        </w:rPr>
        <w:t>-</w:t>
      </w:r>
      <w:r w:rsidRPr="00B7277E">
        <w:rPr>
          <w:rFonts w:ascii="Minion Pro" w:hAnsi="Minion Pro"/>
          <w:color w:val="000000"/>
          <w:sz w:val="20"/>
          <w:szCs w:val="20"/>
        </w:rPr>
        <w:t>category variable for the first listed race and ethnicity of the applicant: Black, Hispanic, non-Hispanic white, other.</w:t>
      </w:r>
    </w:p>
    <w:p w14:paraId="0000000E" w14:textId="302700E3"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BLACK (binary)</w:t>
      </w:r>
      <w:r w:rsidR="00F60A8C">
        <w:rPr>
          <w:rFonts w:ascii="Minion Pro" w:hAnsi="Minion Pro"/>
          <w:color w:val="000000"/>
          <w:sz w:val="20"/>
          <w:szCs w:val="20"/>
        </w:rPr>
        <w:t>.</w:t>
      </w:r>
    </w:p>
    <w:p w14:paraId="0000000F" w14:textId="6359D1B7"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HISPANIC (binary)</w:t>
      </w:r>
      <w:r w:rsidR="00F60A8C">
        <w:rPr>
          <w:rFonts w:ascii="Minion Pro" w:hAnsi="Minion Pro"/>
          <w:color w:val="000000"/>
          <w:sz w:val="20"/>
          <w:szCs w:val="20"/>
        </w:rPr>
        <w:t>.</w:t>
      </w:r>
    </w:p>
    <w:p w14:paraId="00000010" w14:textId="624389DB"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DENIED</w:t>
      </w:r>
      <w:r w:rsidR="00F60A8C">
        <w:rPr>
          <w:rFonts w:ascii="Minion Pro" w:hAnsi="Minion Pro"/>
          <w:color w:val="000000"/>
          <w:sz w:val="20"/>
          <w:szCs w:val="20"/>
        </w:rPr>
        <w:t>.</w:t>
      </w:r>
      <w:r w:rsidRPr="00B7277E">
        <w:rPr>
          <w:rFonts w:ascii="Minion Pro" w:hAnsi="Minion Pro"/>
          <w:color w:val="000000"/>
          <w:sz w:val="20"/>
          <w:szCs w:val="20"/>
        </w:rPr>
        <w:t xml:space="preserve"> Whether the application was </w:t>
      </w:r>
      <w:r w:rsidR="009F7B47">
        <w:rPr>
          <w:rFonts w:ascii="Minion Pro" w:hAnsi="Minion Pro"/>
          <w:color w:val="000000"/>
          <w:sz w:val="20"/>
          <w:szCs w:val="20"/>
        </w:rPr>
        <w:t xml:space="preserve">approved or </w:t>
      </w:r>
      <w:r w:rsidRPr="00B7277E">
        <w:rPr>
          <w:rFonts w:ascii="Minion Pro" w:hAnsi="Minion Pro"/>
          <w:color w:val="000000"/>
          <w:sz w:val="20"/>
          <w:szCs w:val="20"/>
        </w:rPr>
        <w:t>denied (0 = approved, 1 = denied). This binary variable is a good choice for the dependent variable in much of the analysis.</w:t>
      </w:r>
    </w:p>
    <w:p w14:paraId="00000011" w14:textId="540C732B"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lastRenderedPageBreak/>
        <w:t>APPLICANT_INCOME_000s</w:t>
      </w:r>
      <w:r w:rsidR="009F7B47">
        <w:rPr>
          <w:rFonts w:ascii="Minion Pro" w:hAnsi="Minion Pro"/>
          <w:color w:val="000000"/>
          <w:sz w:val="20"/>
          <w:szCs w:val="20"/>
        </w:rPr>
        <w:t>.</w:t>
      </w:r>
    </w:p>
    <w:p w14:paraId="00000012" w14:textId="304E1D62"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LOAN_AMOUNT</w:t>
      </w:r>
      <w:r w:rsidRPr="00B7277E">
        <w:rPr>
          <w:rFonts w:ascii="Minion Pro" w:hAnsi="Minion Pro"/>
          <w:sz w:val="20"/>
          <w:szCs w:val="20"/>
        </w:rPr>
        <w:t>_</w:t>
      </w:r>
      <w:r w:rsidRPr="00B7277E">
        <w:rPr>
          <w:rFonts w:ascii="Minion Pro" w:hAnsi="Minion Pro"/>
          <w:color w:val="000000"/>
          <w:sz w:val="20"/>
          <w:szCs w:val="20"/>
        </w:rPr>
        <w:t>000s</w:t>
      </w:r>
      <w:r w:rsidR="009F7B47">
        <w:rPr>
          <w:rFonts w:ascii="Minion Pro" w:hAnsi="Minion Pro"/>
          <w:color w:val="000000"/>
          <w:sz w:val="20"/>
          <w:szCs w:val="20"/>
        </w:rPr>
        <w:t>.</w:t>
      </w:r>
      <w:r w:rsidRPr="00B7277E">
        <w:rPr>
          <w:rFonts w:ascii="Minion Pro" w:hAnsi="Minion Pro"/>
          <w:color w:val="000000"/>
          <w:sz w:val="20"/>
          <w:szCs w:val="20"/>
        </w:rPr>
        <w:t xml:space="preserve"> Loan amount (</w:t>
      </w:r>
      <w:r w:rsidR="009F7B47">
        <w:rPr>
          <w:rFonts w:ascii="Minion Pro" w:hAnsi="Minion Pro"/>
          <w:color w:val="000000"/>
          <w:sz w:val="20"/>
          <w:szCs w:val="20"/>
        </w:rPr>
        <w:t>t</w:t>
      </w:r>
      <w:r w:rsidRPr="00B7277E">
        <w:rPr>
          <w:rFonts w:ascii="Minion Pro" w:hAnsi="Minion Pro"/>
          <w:color w:val="000000"/>
          <w:sz w:val="20"/>
          <w:szCs w:val="20"/>
        </w:rPr>
        <w:t xml:space="preserve">rimming was carried out </w:t>
      </w:r>
      <w:r w:rsidR="009F7B47">
        <w:rPr>
          <w:rFonts w:ascii="Minion Pro" w:hAnsi="Minion Pro"/>
          <w:color w:val="000000"/>
          <w:sz w:val="20"/>
          <w:szCs w:val="20"/>
        </w:rPr>
        <w:t xml:space="preserve">by </w:t>
      </w:r>
      <w:r w:rsidRPr="00B7277E">
        <w:rPr>
          <w:rFonts w:ascii="Minion Pro" w:hAnsi="Minion Pro"/>
          <w:color w:val="000000"/>
          <w:sz w:val="20"/>
          <w:szCs w:val="20"/>
        </w:rPr>
        <w:t>removing very high amount loan applications</w:t>
      </w:r>
      <w:r w:rsidR="00CD6979">
        <w:rPr>
          <w:rFonts w:ascii="Minion Pro" w:hAnsi="Minion Pro"/>
          <w:color w:val="000000"/>
          <w:sz w:val="20"/>
          <w:szCs w:val="20"/>
        </w:rPr>
        <w:t xml:space="preserve"> – see above</w:t>
      </w:r>
      <w:r w:rsidRPr="00B7277E">
        <w:rPr>
          <w:rFonts w:ascii="Minion Pro" w:hAnsi="Minion Pro"/>
          <w:color w:val="000000"/>
          <w:sz w:val="20"/>
          <w:szCs w:val="20"/>
        </w:rPr>
        <w:t>)</w:t>
      </w:r>
      <w:r w:rsidR="009F7B47">
        <w:rPr>
          <w:rFonts w:ascii="Minion Pro" w:hAnsi="Minion Pro"/>
          <w:color w:val="000000"/>
          <w:sz w:val="20"/>
          <w:szCs w:val="20"/>
        </w:rPr>
        <w:t>.</w:t>
      </w:r>
    </w:p>
    <w:p w14:paraId="00000013" w14:textId="7C1FD282"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LOAN_TO_INCOME</w:t>
      </w:r>
      <w:r w:rsidR="00CD6979">
        <w:rPr>
          <w:rFonts w:ascii="Minion Pro" w:hAnsi="Minion Pro"/>
          <w:color w:val="000000"/>
          <w:sz w:val="20"/>
          <w:szCs w:val="20"/>
        </w:rPr>
        <w:t>.</w:t>
      </w:r>
      <w:r w:rsidRPr="00B7277E">
        <w:rPr>
          <w:rFonts w:ascii="Minion Pro" w:hAnsi="Minion Pro"/>
          <w:color w:val="000000"/>
          <w:sz w:val="20"/>
          <w:szCs w:val="20"/>
        </w:rPr>
        <w:t xml:space="preserve"> Loan/income ratio (values </w:t>
      </w:r>
      <w:r w:rsidR="005B23F7">
        <w:rPr>
          <w:rFonts w:ascii="Minion Pro" w:hAnsi="Minion Pro"/>
          <w:color w:val="000000"/>
          <w:sz w:val="20"/>
          <w:szCs w:val="20"/>
        </w:rPr>
        <w:t>&gt;</w:t>
      </w:r>
      <w:r w:rsidR="00307485">
        <w:rPr>
          <w:rFonts w:ascii="Minion Pro" w:hAnsi="Minion Pro"/>
          <w:color w:val="000000"/>
          <w:sz w:val="20"/>
          <w:szCs w:val="20"/>
        </w:rPr>
        <w:t xml:space="preserve"> </w:t>
      </w:r>
      <w:r w:rsidRPr="00B7277E">
        <w:rPr>
          <w:rFonts w:ascii="Minion Pro" w:hAnsi="Minion Pro"/>
          <w:color w:val="000000"/>
          <w:sz w:val="20"/>
          <w:szCs w:val="20"/>
        </w:rPr>
        <w:t>6 were trimmed; the industry considers &gt;</w:t>
      </w:r>
      <w:r w:rsidR="00307485">
        <w:rPr>
          <w:rFonts w:ascii="Minion Pro" w:hAnsi="Minion Pro"/>
          <w:color w:val="000000"/>
          <w:sz w:val="20"/>
          <w:szCs w:val="20"/>
        </w:rPr>
        <w:t xml:space="preserve"> </w:t>
      </w:r>
      <w:r w:rsidRPr="00B7277E">
        <w:rPr>
          <w:rFonts w:ascii="Minion Pro" w:hAnsi="Minion Pro"/>
          <w:color w:val="000000"/>
          <w:sz w:val="20"/>
          <w:szCs w:val="20"/>
        </w:rPr>
        <w:t>3 excessive risk</w:t>
      </w:r>
      <w:r w:rsidR="005B23F7">
        <w:rPr>
          <w:rFonts w:ascii="Minion Pro" w:hAnsi="Minion Pro"/>
          <w:color w:val="000000"/>
          <w:sz w:val="20"/>
          <w:szCs w:val="20"/>
        </w:rPr>
        <w:t>).</w:t>
      </w:r>
    </w:p>
    <w:p w14:paraId="00000014" w14:textId="5E429314"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DENIAL_REASON</w:t>
      </w:r>
      <w:r w:rsidR="006A4500">
        <w:rPr>
          <w:rFonts w:ascii="Minion Pro" w:hAnsi="Minion Pro"/>
          <w:color w:val="000000"/>
          <w:sz w:val="20"/>
          <w:szCs w:val="20"/>
        </w:rPr>
        <w:t>.</w:t>
      </w:r>
      <w:r w:rsidRPr="00B7277E">
        <w:rPr>
          <w:rFonts w:ascii="Minion Pro" w:hAnsi="Minion Pro"/>
          <w:color w:val="000000"/>
          <w:sz w:val="20"/>
          <w:szCs w:val="20"/>
        </w:rPr>
        <w:t xml:space="preserve"> A </w:t>
      </w:r>
      <w:r w:rsidR="006A4500">
        <w:rPr>
          <w:rFonts w:ascii="Minion Pro" w:hAnsi="Minion Pro"/>
          <w:color w:val="000000"/>
          <w:sz w:val="20"/>
          <w:szCs w:val="20"/>
        </w:rPr>
        <w:t>six</w:t>
      </w:r>
      <w:r w:rsidRPr="00B7277E">
        <w:rPr>
          <w:rFonts w:ascii="Minion Pro" w:hAnsi="Minion Pro"/>
          <w:color w:val="000000"/>
          <w:sz w:val="20"/>
          <w:szCs w:val="20"/>
        </w:rPr>
        <w:t>-category variable for the reason for denial (for example, the applicant has an excessively high debt-to-income ratio</w:t>
      </w:r>
      <w:r w:rsidR="00FD356B">
        <w:rPr>
          <w:rFonts w:ascii="Minion Pro" w:hAnsi="Minion Pro"/>
          <w:color w:val="000000"/>
          <w:sz w:val="20"/>
          <w:szCs w:val="20"/>
        </w:rPr>
        <w:t xml:space="preserve">, </w:t>
      </w:r>
      <w:r w:rsidRPr="00B7277E">
        <w:rPr>
          <w:rFonts w:ascii="Minion Pro" w:hAnsi="Minion Pro"/>
          <w:color w:val="000000"/>
          <w:sz w:val="20"/>
          <w:szCs w:val="20"/>
        </w:rPr>
        <w:t>or the home value as collateral does not warrant the level of the loan).</w:t>
      </w:r>
    </w:p>
    <w:p w14:paraId="00000015" w14:textId="3B1159CE"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CENSUS_TRACT_NUMBER</w:t>
      </w:r>
      <w:r w:rsidR="00FD356B">
        <w:rPr>
          <w:rFonts w:ascii="Minion Pro" w:hAnsi="Minion Pro"/>
          <w:color w:val="000000"/>
          <w:sz w:val="20"/>
          <w:szCs w:val="20"/>
        </w:rPr>
        <w:t>.</w:t>
      </w:r>
      <w:r w:rsidRPr="00B7277E">
        <w:rPr>
          <w:rFonts w:ascii="Minion Pro" w:hAnsi="Minion Pro"/>
          <w:color w:val="000000"/>
          <w:sz w:val="20"/>
          <w:szCs w:val="20"/>
        </w:rPr>
        <w:t xml:space="preserve"> A code that identifies the Census tract, roughly equivalent to a neighborhood, in which the property is located.</w:t>
      </w:r>
    </w:p>
    <w:p w14:paraId="00000016" w14:textId="6BDBB877"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TRACT_PERCENT_MINORITY</w:t>
      </w:r>
      <w:r w:rsidR="00FD356B">
        <w:rPr>
          <w:rFonts w:ascii="Minion Pro" w:hAnsi="Minion Pro"/>
          <w:color w:val="000000"/>
          <w:sz w:val="20"/>
          <w:szCs w:val="20"/>
        </w:rPr>
        <w:t>. The</w:t>
      </w:r>
      <w:r w:rsidRPr="00B7277E">
        <w:rPr>
          <w:rFonts w:ascii="Minion Pro" w:hAnsi="Minion Pro"/>
          <w:color w:val="000000"/>
          <w:sz w:val="20"/>
          <w:szCs w:val="20"/>
        </w:rPr>
        <w:t xml:space="preserve"> % minority in the </w:t>
      </w:r>
      <w:r w:rsidRPr="00B7277E">
        <w:rPr>
          <w:rFonts w:ascii="Minion Pro" w:hAnsi="Minion Pro"/>
          <w:sz w:val="20"/>
          <w:szCs w:val="20"/>
        </w:rPr>
        <w:t>C</w:t>
      </w:r>
      <w:r w:rsidRPr="00B7277E">
        <w:rPr>
          <w:rFonts w:ascii="Minion Pro" w:hAnsi="Minion Pro"/>
          <w:color w:val="000000"/>
          <w:sz w:val="20"/>
          <w:szCs w:val="20"/>
        </w:rPr>
        <w:t>ensus tract (i.e., % Black, Hispanic, or other)</w:t>
      </w:r>
      <w:r w:rsidR="00307485">
        <w:rPr>
          <w:rFonts w:ascii="Minion Pro" w:hAnsi="Minion Pro"/>
          <w:color w:val="000000"/>
          <w:sz w:val="20"/>
          <w:szCs w:val="20"/>
        </w:rPr>
        <w:t>.</w:t>
      </w:r>
    </w:p>
    <w:p w14:paraId="00000017" w14:textId="6B2A4ACB" w:rsidR="002F357D" w:rsidRPr="00B7277E" w:rsidRDefault="00DC642B">
      <w:pPr>
        <w:numPr>
          <w:ilvl w:val="0"/>
          <w:numId w:val="1"/>
        </w:numPr>
        <w:pBdr>
          <w:top w:val="nil"/>
          <w:left w:val="nil"/>
          <w:bottom w:val="nil"/>
          <w:right w:val="nil"/>
          <w:between w:val="nil"/>
        </w:pBdr>
        <w:spacing w:after="0"/>
        <w:rPr>
          <w:rFonts w:ascii="Minion Pro" w:hAnsi="Minion Pro"/>
          <w:color w:val="000000"/>
          <w:sz w:val="20"/>
          <w:szCs w:val="20"/>
        </w:rPr>
      </w:pPr>
      <w:r w:rsidRPr="00B7277E">
        <w:rPr>
          <w:rFonts w:ascii="Minion Pro" w:hAnsi="Minion Pro"/>
          <w:color w:val="000000"/>
          <w:sz w:val="20"/>
          <w:szCs w:val="20"/>
        </w:rPr>
        <w:t>TRACT_TO_MSAMD_INCOME</w:t>
      </w:r>
      <w:r w:rsidR="00307485">
        <w:rPr>
          <w:rFonts w:ascii="Minion Pro" w:hAnsi="Minion Pro"/>
          <w:color w:val="000000"/>
          <w:sz w:val="20"/>
          <w:szCs w:val="20"/>
        </w:rPr>
        <w:t>.</w:t>
      </w:r>
      <w:r w:rsidRPr="00B7277E">
        <w:rPr>
          <w:rFonts w:ascii="Minion Pro" w:hAnsi="Minion Pro"/>
          <w:color w:val="000000"/>
          <w:sz w:val="20"/>
          <w:szCs w:val="20"/>
        </w:rPr>
        <w:t xml:space="preserve"> The ratio of Census tract median income to Chicago metropolitan median income, coded so that tracts with below median income are coded &lt; 100.</w:t>
      </w:r>
    </w:p>
    <w:p w14:paraId="30E504B9" w14:textId="77777777" w:rsidR="0098607C" w:rsidRDefault="0098607C">
      <w:pPr>
        <w:rPr>
          <w:rFonts w:ascii="Minion Pro" w:hAnsi="Minion Pro"/>
          <w:color w:val="000000"/>
          <w:sz w:val="20"/>
          <w:szCs w:val="20"/>
        </w:rPr>
      </w:pPr>
    </w:p>
    <w:p w14:paraId="00000019" w14:textId="67A49B41" w:rsidR="002F357D" w:rsidRPr="0098607C" w:rsidRDefault="00DC642B">
      <w:pPr>
        <w:rPr>
          <w:rFonts w:ascii="Minion Pro" w:hAnsi="Minion Pro"/>
          <w:color w:val="000000"/>
          <w:sz w:val="20"/>
          <w:szCs w:val="20"/>
        </w:rPr>
      </w:pPr>
      <w:r w:rsidRPr="00877858">
        <w:rPr>
          <w:rFonts w:ascii="Myriad Pro Light" w:hAnsi="Myriad Pro Light"/>
          <w:b/>
          <w:sz w:val="24"/>
          <w:szCs w:val="24"/>
        </w:rPr>
        <w:t>Exercise</w:t>
      </w:r>
      <w:r w:rsidR="0004693F" w:rsidRPr="00877858">
        <w:rPr>
          <w:rFonts w:ascii="Myriad Pro Light" w:hAnsi="Myriad Pro Light"/>
          <w:b/>
          <w:sz w:val="24"/>
          <w:szCs w:val="24"/>
        </w:rPr>
        <w:t>s</w:t>
      </w:r>
      <w:r w:rsidRPr="00877858">
        <w:rPr>
          <w:rFonts w:ascii="Myriad Pro Light" w:hAnsi="Myriad Pro Light"/>
          <w:b/>
          <w:sz w:val="24"/>
          <w:szCs w:val="24"/>
        </w:rPr>
        <w:t xml:space="preserve"> for Chapter 11 (multivariate analysis) and Chapter 12 (The Research Report)</w:t>
      </w:r>
    </w:p>
    <w:p w14:paraId="0000001A" w14:textId="77777777" w:rsidR="002F357D" w:rsidRPr="00B7277E" w:rsidRDefault="00DC642B">
      <w:pPr>
        <w:rPr>
          <w:rFonts w:ascii="Minion Pro" w:hAnsi="Minion Pro"/>
          <w:sz w:val="20"/>
          <w:szCs w:val="20"/>
        </w:rPr>
      </w:pPr>
      <w:r w:rsidRPr="00B7277E">
        <w:rPr>
          <w:rFonts w:ascii="Minion Pro" w:hAnsi="Minion Pro"/>
          <w:sz w:val="20"/>
          <w:szCs w:val="20"/>
        </w:rPr>
        <w:t>The focal relationship for this data analysis is whether there are statistically significant differences in the application outcome (approved or denied) by the race of the applicant. We might also want to know if the racial composition of the tract (apart from the race of the individual applicant) makes a difference in the outcome.</w:t>
      </w:r>
    </w:p>
    <w:p w14:paraId="0000001B" w14:textId="77777777" w:rsidR="002F357D" w:rsidRPr="00B7277E" w:rsidRDefault="00DC642B">
      <w:pPr>
        <w:rPr>
          <w:rFonts w:ascii="Minion Pro" w:hAnsi="Minion Pro"/>
          <w:sz w:val="20"/>
          <w:szCs w:val="20"/>
        </w:rPr>
      </w:pPr>
      <w:r w:rsidRPr="00B7277E">
        <w:rPr>
          <w:rFonts w:ascii="Minion Pro" w:hAnsi="Minion Pro"/>
          <w:sz w:val="20"/>
          <w:szCs w:val="20"/>
        </w:rPr>
        <w:t xml:space="preserve">Our first step might be to compute the denial rate. Recall that DENIED is 1 for denied loan applications and 0 for originated loans. We can tabulate DENIED to count the number and compute the percentages of denied and approved applications. We can also take the average value of DENIED to compute the denial rate. </w:t>
      </w:r>
    </w:p>
    <w:p w14:paraId="0000001C" w14:textId="34610291" w:rsidR="002F357D" w:rsidRPr="00B7277E" w:rsidRDefault="00DC642B">
      <w:pPr>
        <w:rPr>
          <w:rFonts w:ascii="Minion Pro" w:hAnsi="Minion Pro"/>
          <w:sz w:val="20"/>
          <w:szCs w:val="20"/>
        </w:rPr>
      </w:pPr>
      <w:r w:rsidRPr="00B7277E">
        <w:rPr>
          <w:rFonts w:ascii="Minion Pro" w:hAnsi="Minion Pro"/>
          <w:sz w:val="20"/>
          <w:szCs w:val="20"/>
        </w:rPr>
        <w:t>To address the hypothesis of different denial rates by race, we construct a cross-tab of DENIED by RACE RECODE.</w:t>
      </w:r>
      <w:r w:rsidR="002E6944">
        <w:rPr>
          <w:rFonts w:ascii="Minion Pro" w:hAnsi="Minion Pro"/>
          <w:sz w:val="20"/>
          <w:szCs w:val="20"/>
        </w:rPr>
        <w:t xml:space="preserve"> </w:t>
      </w:r>
      <w:r w:rsidRPr="00B7277E">
        <w:rPr>
          <w:rFonts w:ascii="Minion Pro" w:hAnsi="Minion Pro"/>
          <w:sz w:val="20"/>
          <w:szCs w:val="20"/>
        </w:rPr>
        <w:t>Do we see a statistically significant difference in denial rates by race? (</w:t>
      </w:r>
      <w:r w:rsidR="002E6944">
        <w:rPr>
          <w:rFonts w:ascii="Minion Pro" w:hAnsi="Minion Pro"/>
          <w:sz w:val="20"/>
          <w:szCs w:val="20"/>
        </w:rPr>
        <w:t>O</w:t>
      </w:r>
      <w:r w:rsidRPr="00B7277E">
        <w:rPr>
          <w:rFonts w:ascii="Minion Pro" w:hAnsi="Minion Pro"/>
          <w:sz w:val="20"/>
          <w:szCs w:val="20"/>
        </w:rPr>
        <w:t xml:space="preserve">r </w:t>
      </w:r>
      <w:r w:rsidR="002E6944">
        <w:rPr>
          <w:rFonts w:ascii="Minion Pro" w:hAnsi="Minion Pro"/>
          <w:sz w:val="20"/>
          <w:szCs w:val="20"/>
        </w:rPr>
        <w:t xml:space="preserve">construct </w:t>
      </w:r>
      <w:r w:rsidRPr="00B7277E">
        <w:rPr>
          <w:rFonts w:ascii="Minion Pro" w:hAnsi="Minion Pro"/>
          <w:sz w:val="20"/>
          <w:szCs w:val="20"/>
        </w:rPr>
        <w:t>an ANOVA of DENIED by RACE, and use Bonferroni as a post-hoc measure for pairwise differences</w:t>
      </w:r>
      <w:r w:rsidR="002E6944">
        <w:rPr>
          <w:rFonts w:ascii="Minion Pro" w:hAnsi="Minion Pro"/>
          <w:sz w:val="20"/>
          <w:szCs w:val="20"/>
        </w:rPr>
        <w:t>.</w:t>
      </w:r>
      <w:r w:rsidRPr="00B7277E">
        <w:rPr>
          <w:rFonts w:ascii="Minion Pro" w:hAnsi="Minion Pro"/>
          <w:sz w:val="20"/>
          <w:szCs w:val="20"/>
        </w:rPr>
        <w:t>)</w:t>
      </w:r>
    </w:p>
    <w:p w14:paraId="0000001D" w14:textId="5F1E8047" w:rsidR="002F357D" w:rsidRPr="00B7277E" w:rsidRDefault="00DC642B">
      <w:pPr>
        <w:rPr>
          <w:rFonts w:ascii="Minion Pro" w:hAnsi="Minion Pro"/>
          <w:sz w:val="20"/>
          <w:szCs w:val="20"/>
        </w:rPr>
      </w:pPr>
      <w:r w:rsidRPr="00B7277E">
        <w:rPr>
          <w:rFonts w:ascii="Minion Pro" w:hAnsi="Minion Pro"/>
          <w:sz w:val="20"/>
          <w:szCs w:val="20"/>
        </w:rPr>
        <w:t>It might turn out that the racial differences become non-significant once we introduce control variables having to do with the income of the applicant, the loan</w:t>
      </w:r>
      <w:r w:rsidR="00144118">
        <w:rPr>
          <w:rFonts w:ascii="Minion Pro" w:hAnsi="Minion Pro"/>
          <w:sz w:val="20"/>
          <w:szCs w:val="20"/>
        </w:rPr>
        <w:t>-</w:t>
      </w:r>
      <w:r w:rsidRPr="00B7277E">
        <w:rPr>
          <w:rFonts w:ascii="Minion Pro" w:hAnsi="Minion Pro"/>
          <w:sz w:val="20"/>
          <w:szCs w:val="20"/>
        </w:rPr>
        <w:t>to</w:t>
      </w:r>
      <w:r w:rsidR="00144118">
        <w:rPr>
          <w:rFonts w:ascii="Minion Pro" w:hAnsi="Minion Pro"/>
          <w:sz w:val="20"/>
          <w:szCs w:val="20"/>
        </w:rPr>
        <w:t>-</w:t>
      </w:r>
      <w:r w:rsidRPr="00B7277E">
        <w:rPr>
          <w:rFonts w:ascii="Minion Pro" w:hAnsi="Minion Pro"/>
          <w:sz w:val="20"/>
          <w:szCs w:val="20"/>
        </w:rPr>
        <w:t xml:space="preserve">income ratio for the applicant, the amount of the loan, or other variables. </w:t>
      </w:r>
    </w:p>
    <w:p w14:paraId="0000001E" w14:textId="51639752" w:rsidR="002F357D" w:rsidRPr="00B7277E" w:rsidRDefault="00DC642B">
      <w:pPr>
        <w:rPr>
          <w:rFonts w:ascii="Minion Pro" w:hAnsi="Minion Pro"/>
          <w:sz w:val="20"/>
          <w:szCs w:val="20"/>
        </w:rPr>
      </w:pPr>
      <w:r w:rsidRPr="00B7277E">
        <w:rPr>
          <w:rFonts w:ascii="Minion Pro" w:hAnsi="Minion Pro"/>
          <w:sz w:val="20"/>
          <w:szCs w:val="20"/>
        </w:rPr>
        <w:t xml:space="preserve">If we find that once these control variables are entered, the RACE-DENIED relationship is no longer statistically significant, </w:t>
      </w:r>
      <w:r w:rsidR="00144118">
        <w:rPr>
          <w:rFonts w:ascii="Minion Pro" w:hAnsi="Minion Pro"/>
          <w:sz w:val="20"/>
          <w:szCs w:val="20"/>
        </w:rPr>
        <w:t>it</w:t>
      </w:r>
      <w:r w:rsidRPr="00B7277E">
        <w:rPr>
          <w:rFonts w:ascii="Minion Pro" w:hAnsi="Minion Pro"/>
          <w:sz w:val="20"/>
          <w:szCs w:val="20"/>
        </w:rPr>
        <w:t xml:space="preserve"> is probably more useful to think of these control variables as intervening variables. They help to explain why the denials took place, but they are not variables that show the race-denial relationship is spurious. </w:t>
      </w:r>
    </w:p>
    <w:p w14:paraId="0000001F" w14:textId="7E3C959B" w:rsidR="002F357D" w:rsidRPr="00B7277E" w:rsidRDefault="00DC642B">
      <w:pPr>
        <w:rPr>
          <w:rFonts w:ascii="Minion Pro" w:hAnsi="Minion Pro"/>
          <w:sz w:val="20"/>
          <w:szCs w:val="20"/>
        </w:rPr>
      </w:pPr>
      <w:r w:rsidRPr="00B7277E">
        <w:rPr>
          <w:rFonts w:ascii="Minion Pro" w:hAnsi="Minion Pro"/>
          <w:sz w:val="20"/>
          <w:szCs w:val="20"/>
        </w:rPr>
        <w:t xml:space="preserve">Experiment with the relationship between RACE and the candidates for these intervening control variables. For example, are there differences in average applicant income </w:t>
      </w:r>
      <w:r w:rsidR="007564E7">
        <w:rPr>
          <w:rFonts w:ascii="Minion Pro" w:hAnsi="Minion Pro"/>
          <w:sz w:val="20"/>
          <w:szCs w:val="20"/>
        </w:rPr>
        <w:t>by</w:t>
      </w:r>
      <w:r w:rsidRPr="00B7277E">
        <w:rPr>
          <w:rFonts w:ascii="Minion Pro" w:hAnsi="Minion Pro"/>
          <w:sz w:val="20"/>
          <w:szCs w:val="20"/>
        </w:rPr>
        <w:t xml:space="preserve"> RACE? In loan-to-income ratio? In the loan amount? </w:t>
      </w:r>
    </w:p>
    <w:p w14:paraId="00000020" w14:textId="77777777" w:rsidR="002F357D" w:rsidRPr="00B7277E" w:rsidRDefault="00DC642B">
      <w:pPr>
        <w:rPr>
          <w:rFonts w:ascii="Minion Pro" w:hAnsi="Minion Pro"/>
          <w:sz w:val="20"/>
          <w:szCs w:val="20"/>
        </w:rPr>
      </w:pPr>
      <w:r w:rsidRPr="00B7277E">
        <w:rPr>
          <w:rFonts w:ascii="Minion Pro" w:hAnsi="Minion Pro"/>
          <w:sz w:val="20"/>
          <w:szCs w:val="20"/>
        </w:rPr>
        <w:t xml:space="preserve">Does the racial composition of the tract or the ratio of tract income to metro-area income make a difference in the % DENIED? </w:t>
      </w:r>
    </w:p>
    <w:p w14:paraId="00000021" w14:textId="3F74F730" w:rsidR="002F357D" w:rsidRPr="00B7277E" w:rsidRDefault="00DC642B">
      <w:pPr>
        <w:rPr>
          <w:rFonts w:ascii="Minion Pro" w:hAnsi="Minion Pro"/>
          <w:sz w:val="20"/>
          <w:szCs w:val="20"/>
        </w:rPr>
      </w:pPr>
      <w:r w:rsidRPr="00B7277E">
        <w:rPr>
          <w:rFonts w:ascii="Minion Pro" w:hAnsi="Minion Pro"/>
          <w:sz w:val="20"/>
          <w:szCs w:val="20"/>
        </w:rPr>
        <w:t xml:space="preserve">Use the information you have obtained from these bivariate analyses to develop a multivariate analysis in which DENIED is the outcome variable, and the other variables, including RACE, are the predictors. Run a regression with </w:t>
      </w:r>
      <w:r w:rsidRPr="00B7277E">
        <w:rPr>
          <w:rFonts w:ascii="Minion Pro" w:hAnsi="Minion Pro"/>
          <w:sz w:val="20"/>
          <w:szCs w:val="20"/>
        </w:rPr>
        <w:lastRenderedPageBreak/>
        <w:t>a Linear Probability Model (click Regression-Linear in SPSS), in which DENIED is the outcome and the predictor variables are BLACK and HISPANIC (as characteristics of the applicant) plus other variables you think are of interest</w:t>
      </w:r>
      <w:r w:rsidR="00167101">
        <w:rPr>
          <w:rFonts w:ascii="Minion Pro" w:hAnsi="Minion Pro"/>
          <w:sz w:val="20"/>
          <w:szCs w:val="20"/>
        </w:rPr>
        <w:t xml:space="preserve"> – </w:t>
      </w:r>
      <w:r w:rsidRPr="00B7277E">
        <w:rPr>
          <w:rFonts w:ascii="Minion Pro" w:hAnsi="Minion Pro"/>
          <w:sz w:val="20"/>
          <w:szCs w:val="20"/>
        </w:rPr>
        <w:t>for example, %</w:t>
      </w:r>
      <w:r w:rsidR="00167101">
        <w:rPr>
          <w:rFonts w:ascii="Minion Pro" w:hAnsi="Minion Pro"/>
          <w:sz w:val="20"/>
          <w:szCs w:val="20"/>
        </w:rPr>
        <w:t xml:space="preserve"> </w:t>
      </w:r>
      <w:r w:rsidRPr="00B7277E">
        <w:rPr>
          <w:rFonts w:ascii="Minion Pro" w:hAnsi="Minion Pro"/>
          <w:sz w:val="20"/>
          <w:szCs w:val="20"/>
        </w:rPr>
        <w:t>MINORITY in the tract or LOAN TO INCOME RATIO.</w:t>
      </w:r>
    </w:p>
    <w:p w14:paraId="00000023" w14:textId="0E89099E" w:rsidR="002F357D" w:rsidRPr="00B7277E" w:rsidRDefault="00DC642B">
      <w:pPr>
        <w:rPr>
          <w:rFonts w:ascii="Minion Pro" w:hAnsi="Minion Pro"/>
          <w:sz w:val="20"/>
          <w:szCs w:val="20"/>
        </w:rPr>
      </w:pPr>
      <w:r w:rsidRPr="00B7277E">
        <w:rPr>
          <w:rFonts w:ascii="Minion Pro" w:hAnsi="Minion Pro"/>
          <w:sz w:val="20"/>
          <w:szCs w:val="20"/>
        </w:rPr>
        <w:t>The data also include</w:t>
      </w:r>
      <w:r w:rsidR="00167101">
        <w:rPr>
          <w:rFonts w:ascii="Minion Pro" w:hAnsi="Minion Pro"/>
          <w:sz w:val="20"/>
          <w:szCs w:val="20"/>
        </w:rPr>
        <w:t>s</w:t>
      </w:r>
      <w:r w:rsidRPr="00B7277E">
        <w:rPr>
          <w:rFonts w:ascii="Minion Pro" w:hAnsi="Minion Pro"/>
          <w:sz w:val="20"/>
          <w:szCs w:val="20"/>
        </w:rPr>
        <w:t xml:space="preserve"> an identifier for each lender. Three of the largest lenders are …, …, and … Limit the sample to loan applications made to these lenders and tabulate the Black denial rate for these lenders. Was there a difference between lenders?</w:t>
      </w:r>
    </w:p>
    <w:p w14:paraId="00000024" w14:textId="5131B36E" w:rsidR="002F357D" w:rsidRPr="00B7277E" w:rsidRDefault="00DC642B">
      <w:pPr>
        <w:rPr>
          <w:rFonts w:ascii="Minion Pro" w:hAnsi="Minion Pro"/>
          <w:sz w:val="20"/>
          <w:szCs w:val="20"/>
        </w:rPr>
      </w:pPr>
      <w:r w:rsidRPr="00877858">
        <w:rPr>
          <w:rFonts w:ascii="Minion Pro" w:hAnsi="Minion Pro"/>
          <w:b/>
          <w:bCs/>
          <w:sz w:val="20"/>
          <w:szCs w:val="20"/>
        </w:rPr>
        <w:t>For Chapter 11:</w:t>
      </w:r>
      <w:r w:rsidRPr="00B7277E">
        <w:rPr>
          <w:rFonts w:ascii="Minion Pro" w:hAnsi="Minion Pro"/>
          <w:sz w:val="20"/>
          <w:szCs w:val="20"/>
        </w:rPr>
        <w:t xml:space="preserve"> </w:t>
      </w:r>
      <w:r w:rsidR="00C056A8">
        <w:rPr>
          <w:rFonts w:ascii="Minion Pro" w:hAnsi="Minion Pro"/>
          <w:sz w:val="20"/>
          <w:szCs w:val="20"/>
        </w:rPr>
        <w:t>D</w:t>
      </w:r>
      <w:r w:rsidRPr="00B7277E">
        <w:rPr>
          <w:rFonts w:ascii="Minion Pro" w:hAnsi="Minion Pro"/>
          <w:sz w:val="20"/>
          <w:szCs w:val="20"/>
        </w:rPr>
        <w:t>isplay your results and discuss each one.</w:t>
      </w:r>
    </w:p>
    <w:p w14:paraId="00000025" w14:textId="4C36A64F" w:rsidR="002F357D" w:rsidRPr="00B7277E" w:rsidRDefault="00DC642B">
      <w:pPr>
        <w:rPr>
          <w:rFonts w:ascii="Minion Pro" w:hAnsi="Minion Pro"/>
          <w:sz w:val="20"/>
          <w:szCs w:val="20"/>
        </w:rPr>
      </w:pPr>
      <w:r w:rsidRPr="00877858">
        <w:rPr>
          <w:rFonts w:ascii="Minion Pro" w:hAnsi="Minion Pro"/>
          <w:b/>
          <w:bCs/>
          <w:sz w:val="20"/>
          <w:szCs w:val="20"/>
        </w:rPr>
        <w:t>For Chapter 12:</w:t>
      </w:r>
      <w:r w:rsidRPr="00B7277E">
        <w:rPr>
          <w:rFonts w:ascii="Minion Pro" w:hAnsi="Minion Pro"/>
          <w:sz w:val="20"/>
          <w:szCs w:val="20"/>
        </w:rPr>
        <w:t xml:space="preserve"> </w:t>
      </w:r>
      <w:r w:rsidR="00C056A8">
        <w:rPr>
          <w:rFonts w:ascii="Minion Pro" w:hAnsi="Minion Pro"/>
          <w:sz w:val="20"/>
          <w:szCs w:val="20"/>
        </w:rPr>
        <w:t>W</w:t>
      </w:r>
      <w:r w:rsidRPr="00B7277E">
        <w:rPr>
          <w:rFonts w:ascii="Minion Pro" w:hAnsi="Minion Pro"/>
          <w:sz w:val="20"/>
          <w:szCs w:val="20"/>
        </w:rPr>
        <w:t>rite a full research report on your project.</w:t>
      </w:r>
    </w:p>
    <w:p w14:paraId="00000027" w14:textId="0A8FB8B9" w:rsidR="002F357D" w:rsidRPr="00C056A8" w:rsidRDefault="00DC642B">
      <w:pPr>
        <w:rPr>
          <w:rFonts w:ascii="Minion Pro" w:hAnsi="Minion Pro"/>
          <w:b/>
          <w:bCs/>
          <w:sz w:val="20"/>
          <w:szCs w:val="20"/>
        </w:rPr>
      </w:pPr>
      <w:r w:rsidRPr="00C056A8">
        <w:rPr>
          <w:rFonts w:ascii="Minion Pro" w:hAnsi="Minion Pro"/>
          <w:b/>
          <w:bCs/>
          <w:sz w:val="20"/>
          <w:szCs w:val="20"/>
        </w:rPr>
        <w:t xml:space="preserve">Alternative software: </w:t>
      </w:r>
      <w:r w:rsidRPr="00877858">
        <w:rPr>
          <w:rFonts w:ascii="Minion Pro" w:hAnsi="Minion Pro"/>
          <w:sz w:val="20"/>
          <w:szCs w:val="20"/>
        </w:rPr>
        <w:t>R-commander.</w:t>
      </w:r>
    </w:p>
    <w:sectPr w:rsidR="002F357D" w:rsidRPr="00C056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558E"/>
    <w:multiLevelType w:val="multilevel"/>
    <w:tmpl w:val="E682B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397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7D"/>
    <w:rsid w:val="0004693F"/>
    <w:rsid w:val="00102186"/>
    <w:rsid w:val="00117BFC"/>
    <w:rsid w:val="00144118"/>
    <w:rsid w:val="00167101"/>
    <w:rsid w:val="00215718"/>
    <w:rsid w:val="002E6944"/>
    <w:rsid w:val="002F357D"/>
    <w:rsid w:val="00307485"/>
    <w:rsid w:val="005B23F7"/>
    <w:rsid w:val="005D2D7D"/>
    <w:rsid w:val="005E38DD"/>
    <w:rsid w:val="005E3A03"/>
    <w:rsid w:val="006A4500"/>
    <w:rsid w:val="007564E7"/>
    <w:rsid w:val="00877858"/>
    <w:rsid w:val="008C0E73"/>
    <w:rsid w:val="0098607C"/>
    <w:rsid w:val="009D7789"/>
    <w:rsid w:val="009F7B47"/>
    <w:rsid w:val="00AB40F0"/>
    <w:rsid w:val="00AF1818"/>
    <w:rsid w:val="00B7277E"/>
    <w:rsid w:val="00C056A8"/>
    <w:rsid w:val="00C34CAC"/>
    <w:rsid w:val="00C3773B"/>
    <w:rsid w:val="00CD6979"/>
    <w:rsid w:val="00DA7383"/>
    <w:rsid w:val="00DC642B"/>
    <w:rsid w:val="00E81DAF"/>
    <w:rsid w:val="00F60A8C"/>
    <w:rsid w:val="00FA406D"/>
    <w:rsid w:val="00FD1EB4"/>
    <w:rsid w:val="00FD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F02D"/>
  <w15:docId w15:val="{FFFF6AB0-C9C8-4B28-A9FD-2259AB04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830</Words>
  <Characters>5593</Characters>
  <Application>Microsoft Office Word</Application>
  <DocSecurity>0</DocSecurity>
  <Lines>98</Lines>
  <Paragraphs>108</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Roberta</dc:creator>
  <cp:lastModifiedBy>Carli Hansen</cp:lastModifiedBy>
  <cp:revision>32</cp:revision>
  <dcterms:created xsi:type="dcterms:W3CDTF">2022-09-06T16:24:00Z</dcterms:created>
  <dcterms:modified xsi:type="dcterms:W3CDTF">2022-12-01T16:54:00Z</dcterms:modified>
</cp:coreProperties>
</file>